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40" w:lineRule="auto"/>
        <w:jc w:val="center"/>
        <w:rPr>
          <w:rFonts w:ascii="Times" w:cs="Times" w:eastAsia="Times" w:hAnsi="Times"/>
          <w:sz w:val="60"/>
          <w:szCs w:val="6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b w:val="1"/>
          <w:sz w:val="60"/>
          <w:szCs w:val="60"/>
          <w:u w:val="single"/>
          <w:rtl w:val="0"/>
        </w:rPr>
        <w:t xml:space="preserve">Action Promise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240" w:lineRule="auto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My Objectives 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To assist you in getting as many qualified buyers as possible to preview your home  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To help you prepare the house and show its highest and best use  </w:t>
      </w:r>
    </w:p>
    <w:p w:rsidR="00000000" w:rsidDel="00000000" w:rsidP="00000000" w:rsidRDefault="00000000" w:rsidRPr="00000000" w14:paraId="0000000A">
      <w:pPr>
        <w:pageBreakBefore w:val="0"/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To help you understand the market statistics and competition for better pricing  </w:t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To communicate all the reports &amp; results of our activities  </w:t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To negotiate the highest price for your home  </w:t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To save you time and money  </w:t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To not waste your time  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240" w:lineRule="auto"/>
        <w:rPr>
          <w:rFonts w:ascii="Times" w:cs="Times" w:eastAsia="Times" w:hAnsi="Time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240" w:lineRule="auto"/>
        <w:rPr>
          <w:rFonts w:ascii="Times" w:cs="Times" w:eastAsia="Times" w:hAnsi="Time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240" w:lineRule="auto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The Following are the action steps we (me and my team) will take to get your home sold: 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240" w:lineRule="auto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Schedule a photo/video session (optional)  </w:t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Record an “upcoming featured listing” video  </w:t>
      </w:r>
    </w:p>
    <w:p w:rsidR="00000000" w:rsidDel="00000000" w:rsidP="00000000" w:rsidRDefault="00000000" w:rsidRPr="00000000" w14:paraId="00000015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Submit your home listing on multiple social media sites  </w:t>
      </w:r>
    </w:p>
    <w:p w:rsidR="00000000" w:rsidDel="00000000" w:rsidP="00000000" w:rsidRDefault="00000000" w:rsidRPr="00000000" w14:paraId="00000016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Submit your home to your local multiple listing service  </w:t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List your home on 50+ leading Real Estate websites  </w:t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Send customized postcards to the surrounding area (optional)  </w:t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Insert your home as a feature listing on monthly newsletter (optional)  </w:t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Price your home competitively to open the market and maximize momentum  </w:t>
      </w:r>
    </w:p>
    <w:p w:rsidR="00000000" w:rsidDel="00000000" w:rsidP="00000000" w:rsidRDefault="00000000" w:rsidRPr="00000000" w14:paraId="0000001B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Promote your home at our company sales meetings and other realtor network events  </w:t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Develop a marketing feature list for brokers to show your home  </w:t>
      </w:r>
    </w:p>
    <w:p w:rsidR="00000000" w:rsidDel="00000000" w:rsidP="00000000" w:rsidRDefault="00000000" w:rsidRPr="00000000" w14:paraId="0000001D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 a feature sheet to the top 100 buyers agents in your marketplace  </w:t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Staging consultation and organization suggestions  </w:t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Update you weekly as to any changes in the marketplace (market statistics)  </w:t>
      </w:r>
    </w:p>
    <w:p w:rsidR="00000000" w:rsidDel="00000000" w:rsidP="00000000" w:rsidRDefault="00000000" w:rsidRPr="00000000" w14:paraId="00000020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Prospect 3­4 hours per day and talk to potential buyers and buyer agents.  </w:t>
      </w:r>
    </w:p>
    <w:p w:rsidR="00000000" w:rsidDel="00000000" w:rsidP="00000000" w:rsidRDefault="00000000" w:rsidRPr="00000000" w14:paraId="00000021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Contact over the next seven days my buyer leads, center of influence and past clients for their  referrals and prospective buyers  </w:t>
      </w:r>
    </w:p>
    <w:p w:rsidR="00000000" w:rsidDel="00000000" w:rsidP="00000000" w:rsidRDefault="00000000" w:rsidRPr="00000000" w14:paraId="00000022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Add additional exposure through a professional signage and lock box (optional)  </w:t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 your property feature sheet to hundreds of real estate professionals  </w:t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Prepare a mortgage payment option and pre qualification requirements through our affiliated  mortgage provider  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Marketing your home throughout the neighborhood with direct Door Knocking. </w:t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Conduct a Private Open house for private invites, guests and neighbors (optional)  </w:t>
      </w:r>
    </w:p>
    <w:p w:rsidR="00000000" w:rsidDel="00000000" w:rsidP="00000000" w:rsidRDefault="00000000" w:rsidRPr="00000000" w14:paraId="00000027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Conduct a Mega Open house for the public (optional)  </w:t>
      </w:r>
    </w:p>
    <w:p w:rsidR="00000000" w:rsidDel="00000000" w:rsidP="00000000" w:rsidRDefault="00000000" w:rsidRPr="00000000" w14:paraId="00000028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Pre­qualify all prospective buyers and offers  </w:t>
      </w:r>
    </w:p>
    <w:p w:rsidR="00000000" w:rsidDel="00000000" w:rsidP="00000000" w:rsidRDefault="00000000" w:rsidRPr="00000000" w14:paraId="00000029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Schedule specific cooperating brokers tour (Brokers open house)  </w:t>
      </w:r>
    </w:p>
    <w:p w:rsidR="00000000" w:rsidDel="00000000" w:rsidP="00000000" w:rsidRDefault="00000000" w:rsidRPr="00000000" w14:paraId="0000002A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Keep you aware of the various methods of financing a buyer might want to use  </w:t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Follow up with agents for their client feedback and response from showings  </w:t>
      </w:r>
    </w:p>
    <w:p w:rsidR="00000000" w:rsidDel="00000000" w:rsidP="00000000" w:rsidRDefault="00000000" w:rsidRPr="00000000" w14:paraId="0000002C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Assist you in arranging interim financing if necessary  </w:t>
      </w:r>
    </w:p>
    <w:p w:rsidR="00000000" w:rsidDel="00000000" w:rsidP="00000000" w:rsidRDefault="00000000" w:rsidRPr="00000000" w14:paraId="0000002D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Represent you on all offer presentations to assure negotiating the best possible price and terms  </w:t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Handle all the follow up upon contract being accepted...all mortgage, title, and other closing  procedures until the closing day  </w:t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Once we get an accepted offer, if you need and choose to do so, I will assist you with a property  search and help you find another home (optional)  </w:t>
      </w:r>
    </w:p>
    <w:p w:rsidR="00000000" w:rsidDel="00000000" w:rsidP="00000000" w:rsidRDefault="00000000" w:rsidRPr="00000000" w14:paraId="00000030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Represent you as a buyer and help you negotiate a purchase price &amp; terms (optional)  </w:t>
      </w:r>
    </w:p>
    <w:p w:rsidR="00000000" w:rsidDel="00000000" w:rsidP="00000000" w:rsidRDefault="00000000" w:rsidRPr="00000000" w14:paraId="00000031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Help you through the mortgage process and connect you with my affiliated mortgage provider  (optional)  </w:t>
      </w:r>
    </w:p>
    <w:p w:rsidR="00000000" w:rsidDel="00000000" w:rsidP="00000000" w:rsidRDefault="00000000" w:rsidRPr="00000000" w14:paraId="00000032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Schedule the closing day/time with all parties involved  </w:t>
      </w:r>
    </w:p>
    <w:p w:rsidR="00000000" w:rsidDel="00000000" w:rsidP="00000000" w:rsidRDefault="00000000" w:rsidRPr="00000000" w14:paraId="00000033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Assist with your move &amp; relocation (optional)  </w:t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Schedule a walk­through with the buyers and/or buyers agent  </w:t>
      </w:r>
    </w:p>
    <w:p w:rsidR="00000000" w:rsidDel="00000000" w:rsidP="00000000" w:rsidRDefault="00000000" w:rsidRPr="00000000" w14:paraId="00000035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 you after the closing to make sure everything goes smoothly  </w:t>
      </w:r>
    </w:p>
    <w:p w:rsidR="00000000" w:rsidDel="00000000" w:rsidP="00000000" w:rsidRDefault="00000000" w:rsidRPr="00000000" w14:paraId="00000036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Fill out a client satisfaction report with you  </w:t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Submit a client Zillow &amp; Trulia satisfaction review  </w:t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after="293" w:lineRule="auto"/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Congratulations on the closing gift :)  </w:t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24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 optional items are available based on seller decision and chosen listing package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856.0" w:type="dxa"/>
      <w:jc w:val="left"/>
      <w:tblInd w:w="0.0" w:type="dxa"/>
      <w:tblLayout w:type="fixed"/>
      <w:tblLook w:val="0400"/>
    </w:tblPr>
    <w:tblGrid>
      <w:gridCol w:w="3802"/>
      <w:gridCol w:w="1252"/>
      <w:gridCol w:w="3802"/>
      <w:tblGridChange w:id="0">
        <w:tblGrid>
          <w:gridCol w:w="3802"/>
          <w:gridCol w:w="1252"/>
          <w:gridCol w:w="3802"/>
        </w:tblGrid>
      </w:tblGridChange>
    </w:tblGrid>
    <w:tr>
      <w:trPr>
        <w:cantSplit w:val="0"/>
        <w:trHeight w:val="15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[Type text]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0" w:hRule="atLeast"/>
        <w:tblHeader w:val="0"/>
      </w:trPr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864.0pt;height:864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864.0pt;height:864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864.0pt;height:864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2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1A6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81A63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81A63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81A63"/>
    <w:rPr>
      <w:rFonts w:ascii="Lucida Grande" w:cs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D860C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60C3"/>
  </w:style>
  <w:style w:type="paragraph" w:styleId="Footer">
    <w:name w:val="footer"/>
    <w:basedOn w:val="Normal"/>
    <w:link w:val="FooterChar"/>
    <w:uiPriority w:val="99"/>
    <w:unhideWhenUsed w:val="1"/>
    <w:rsid w:val="00D860C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60C3"/>
  </w:style>
  <w:style w:type="paragraph" w:styleId="NoSpacing">
    <w:name w:val="No Spacing"/>
    <w:link w:val="NoSpacingChar"/>
    <w:qFormat w:val="1"/>
    <w:rsid w:val="00C213EE"/>
    <w:rPr>
      <w:rFonts w:ascii="PMingLiU" w:hAnsi="PMingLiU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rsid w:val="00C213EE"/>
    <w:rPr>
      <w:rFonts w:ascii="PMingLiU" w:hAnsi="PMingLiU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J2EUJf0Ir7TWnuaWjsh7oIN8Lw==">AMUW2mURYkOsgOzP7kpZpbyRO7jVjK+XJ+xJ/4UQ15xD5CvHEyioESTeA+21ZdK4T57Q3Xga4arbEYCkLHCByCjUEOZiIovuBI9I5rCb4ZB9QAKvaog5UvY=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2015-02-25T20:55:00Z</dcterms:created>
  <dc:creator>Ran</dc:creator>
</cp:coreProperties>
</file>